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A6C" w:rsidRDefault="00D21A6C" w:rsidP="00D21A6C">
      <w:pPr>
        <w:pStyle w:val="NormalWeb"/>
        <w:spacing w:before="0" w:beforeAutospacing="0" w:after="0" w:afterAutospacing="0"/>
        <w:jc w:val="center"/>
        <w:rPr>
          <w:rFonts w:ascii="Trebuchet MS" w:hAnsi="Trebuchet MS"/>
          <w:color w:val="000000"/>
          <w:sz w:val="17"/>
          <w:szCs w:val="17"/>
        </w:rPr>
      </w:pPr>
      <w:r>
        <w:rPr>
          <w:rStyle w:val="Strong"/>
          <w:rFonts w:ascii="Arial" w:hAnsi="Arial" w:cs="Arial"/>
          <w:color w:val="003975"/>
          <w:sz w:val="42"/>
          <w:szCs w:val="42"/>
        </w:rPr>
        <w:t>Are you ready for January 1, 2012?</w:t>
      </w:r>
    </w:p>
    <w:p w:rsidR="00D21A6C" w:rsidRDefault="00D21A6C" w:rsidP="00D21A6C">
      <w:pPr>
        <w:pStyle w:val="NormalWeb"/>
        <w:spacing w:before="0" w:beforeAutospacing="0" w:after="0" w:afterAutospacing="0"/>
        <w:jc w:val="center"/>
        <w:rPr>
          <w:rFonts w:ascii="Trebuchet MS" w:hAnsi="Trebuchet MS"/>
          <w:color w:val="000000"/>
          <w:sz w:val="17"/>
          <w:szCs w:val="17"/>
        </w:rPr>
      </w:pPr>
      <w:r>
        <w:rPr>
          <w:rStyle w:val="Strong"/>
          <w:rFonts w:ascii="Arial" w:hAnsi="Arial" w:cs="Arial"/>
          <w:color w:val="003975"/>
          <w:sz w:val="21"/>
          <w:szCs w:val="21"/>
        </w:rPr>
        <w:t xml:space="preserve">Special Accessibility Update </w:t>
      </w:r>
    </w:p>
    <w:p w:rsidR="00D21A6C" w:rsidRDefault="00D21A6C" w:rsidP="00D21A6C">
      <w:pPr>
        <w:pStyle w:val="NormalWeb"/>
        <w:spacing w:before="0" w:beforeAutospacing="0" w:after="0" w:afterAutospacing="0"/>
        <w:jc w:val="center"/>
        <w:rPr>
          <w:rFonts w:ascii="Trebuchet MS" w:hAnsi="Trebuchet MS"/>
          <w:color w:val="000000"/>
          <w:sz w:val="17"/>
          <w:szCs w:val="17"/>
        </w:rPr>
      </w:pPr>
      <w:r>
        <w:rPr>
          <w:rFonts w:ascii="Trebuchet MS" w:hAnsi="Trebuchet MS"/>
          <w:color w:val="000000"/>
          <w:sz w:val="17"/>
          <w:szCs w:val="17"/>
        </w:rPr>
        <w:t> </w:t>
      </w:r>
    </w:p>
    <w:p w:rsidR="00D21A6C" w:rsidRDefault="00D21A6C" w:rsidP="00D21A6C">
      <w:pPr>
        <w:pStyle w:val="NormalWeb"/>
        <w:spacing w:before="0" w:beforeAutospacing="0" w:after="0" w:afterAutospacing="0"/>
        <w:rPr>
          <w:rFonts w:ascii="Arial" w:hAnsi="Arial" w:cs="Arial"/>
          <w:color w:val="323232"/>
          <w:sz w:val="20"/>
          <w:szCs w:val="20"/>
        </w:rPr>
      </w:pPr>
    </w:p>
    <w:p w:rsidR="00D21A6C" w:rsidRPr="00F34670" w:rsidRDefault="00F34670" w:rsidP="00F34670">
      <w:pPr>
        <w:spacing w:line="288" w:lineRule="atLeast"/>
        <w:ind w:left="-360"/>
        <w:rPr>
          <w:rFonts w:ascii="Arial" w:eastAsia="Times New Roman" w:hAnsi="Arial" w:cs="Arial"/>
          <w:color w:val="000000"/>
          <w:sz w:val="20"/>
          <w:szCs w:val="20"/>
          <w:lang w:val="en"/>
        </w:rPr>
      </w:pPr>
      <w:r>
        <w:rPr>
          <w:rFonts w:ascii="Arial" w:hAnsi="Arial" w:cs="Arial"/>
          <w:color w:val="323232"/>
          <w:sz w:val="20"/>
          <w:szCs w:val="20"/>
        </w:rPr>
        <w:t xml:space="preserve">A member benefit for our GTHA members is that you are also a member of the Ontario Restaurant Hotel &amp; Motel Association (ORHMA) </w:t>
      </w:r>
      <w:r w:rsidR="00D21A6C">
        <w:rPr>
          <w:rFonts w:ascii="Arial" w:hAnsi="Arial" w:cs="Arial"/>
          <w:color w:val="323232"/>
          <w:sz w:val="20"/>
          <w:szCs w:val="20"/>
        </w:rPr>
        <w:t xml:space="preserve">Our partner ORHMA has created tools for compliance with the </w:t>
      </w:r>
      <w:r w:rsidR="00D21A6C" w:rsidRPr="00F34670">
        <w:rPr>
          <w:rFonts w:ascii="Arial" w:eastAsia="Times New Roman" w:hAnsi="Arial" w:cs="Arial"/>
          <w:color w:val="000000"/>
          <w:sz w:val="20"/>
          <w:szCs w:val="20"/>
          <w:lang w:val="en"/>
        </w:rPr>
        <w:t>Accessibility for Ontarians with Disabilities Act (</w:t>
      </w:r>
      <w:r w:rsidR="00D21A6C" w:rsidRPr="00F34670">
        <w:rPr>
          <w:rFonts w:ascii="Arial" w:eastAsia="Times New Roman" w:hAnsi="Arial" w:cs="Arial"/>
          <w:bCs/>
          <w:color w:val="000000"/>
          <w:sz w:val="20"/>
          <w:szCs w:val="20"/>
          <w:lang w:val="en"/>
        </w:rPr>
        <w:t>AODA</w:t>
      </w:r>
      <w:r w:rsidR="00D21A6C" w:rsidRPr="00F34670">
        <w:rPr>
          <w:rFonts w:ascii="Arial" w:eastAsia="Times New Roman" w:hAnsi="Arial" w:cs="Arial"/>
          <w:color w:val="000000"/>
          <w:sz w:val="20"/>
          <w:szCs w:val="20"/>
          <w:lang w:val="en"/>
        </w:rPr>
        <w:t>).</w:t>
      </w:r>
      <w:r w:rsidRPr="00F34670">
        <w:rPr>
          <w:rFonts w:ascii="Arial" w:hAnsi="Arial" w:cs="Arial"/>
          <w:color w:val="000000"/>
          <w:sz w:val="20"/>
          <w:szCs w:val="20"/>
        </w:rPr>
        <w:t xml:space="preserve"> Businesses will have to comply with the Accessible Customer Service Standard as of January 1, 2012. </w:t>
      </w:r>
    </w:p>
    <w:p w:rsidR="00D21A6C" w:rsidRDefault="00D21A6C" w:rsidP="00D21A6C">
      <w:pPr>
        <w:pStyle w:val="NormalWeb"/>
        <w:spacing w:before="0" w:beforeAutospacing="0" w:after="0" w:afterAutospacing="0"/>
        <w:rPr>
          <w:rFonts w:ascii="Arial" w:hAnsi="Arial" w:cs="Arial"/>
          <w:color w:val="323232"/>
          <w:sz w:val="20"/>
          <w:szCs w:val="20"/>
        </w:rPr>
      </w:pPr>
    </w:p>
    <w:p w:rsidR="00D21A6C" w:rsidRDefault="00F34670" w:rsidP="00D21A6C">
      <w:pPr>
        <w:pStyle w:val="NormalWeb"/>
        <w:spacing w:before="0" w:beforeAutospacing="0" w:after="0" w:afterAutospacing="0"/>
        <w:rPr>
          <w:rFonts w:ascii="Trebuchet MS" w:hAnsi="Trebuchet MS"/>
          <w:color w:val="000000"/>
          <w:sz w:val="17"/>
          <w:szCs w:val="17"/>
        </w:rPr>
      </w:pPr>
      <w:r>
        <w:rPr>
          <w:rFonts w:ascii="Arial" w:hAnsi="Arial" w:cs="Arial"/>
          <w:color w:val="323232"/>
          <w:sz w:val="20"/>
          <w:szCs w:val="20"/>
        </w:rPr>
        <w:t xml:space="preserve">We are forwarding the toolkit prepared by the ORHMA containing the following aids to help you in becoming compliant and </w:t>
      </w:r>
      <w:r>
        <w:rPr>
          <w:rFonts w:ascii="Arial" w:hAnsi="Arial" w:cs="Arial"/>
          <w:color w:val="000000"/>
          <w:sz w:val="20"/>
          <w:szCs w:val="20"/>
        </w:rPr>
        <w:t>building accessibility into your business plans and corporate cultures:</w:t>
      </w:r>
    </w:p>
    <w:p w:rsidR="00D21A6C" w:rsidRDefault="00D21A6C" w:rsidP="00D21A6C">
      <w:pPr>
        <w:numPr>
          <w:ilvl w:val="0"/>
          <w:numId w:val="1"/>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323232"/>
          <w:sz w:val="20"/>
          <w:szCs w:val="20"/>
        </w:rPr>
        <w:t>Accessibility Customer Service Templates</w:t>
      </w:r>
      <w:r>
        <w:rPr>
          <w:rFonts w:ascii="Trebuchet MS" w:eastAsia="Times New Roman" w:hAnsi="Trebuchet MS"/>
          <w:color w:val="000000"/>
          <w:sz w:val="17"/>
          <w:szCs w:val="17"/>
        </w:rPr>
        <w:t xml:space="preserve"> </w:t>
      </w:r>
    </w:p>
    <w:p w:rsidR="00D21A6C" w:rsidRDefault="00D21A6C" w:rsidP="00D21A6C">
      <w:pPr>
        <w:numPr>
          <w:ilvl w:val="0"/>
          <w:numId w:val="1"/>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323232"/>
          <w:sz w:val="20"/>
          <w:szCs w:val="20"/>
        </w:rPr>
        <w:t>Compliance Checklist</w:t>
      </w:r>
      <w:r>
        <w:rPr>
          <w:rFonts w:ascii="Trebuchet MS" w:eastAsia="Times New Roman" w:hAnsi="Trebuchet MS"/>
          <w:color w:val="000000"/>
          <w:sz w:val="17"/>
          <w:szCs w:val="17"/>
        </w:rPr>
        <w:t xml:space="preserve"> </w:t>
      </w:r>
    </w:p>
    <w:p w:rsidR="00D21A6C" w:rsidRDefault="00D21A6C" w:rsidP="00D21A6C">
      <w:pPr>
        <w:numPr>
          <w:ilvl w:val="0"/>
          <w:numId w:val="1"/>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323232"/>
          <w:sz w:val="20"/>
          <w:szCs w:val="20"/>
        </w:rPr>
        <w:t>Hospitality Best Practices</w:t>
      </w:r>
      <w:r>
        <w:rPr>
          <w:rFonts w:ascii="Trebuchet MS" w:eastAsia="Times New Roman" w:hAnsi="Trebuchet MS"/>
          <w:color w:val="000000"/>
          <w:sz w:val="17"/>
          <w:szCs w:val="17"/>
        </w:rPr>
        <w:t xml:space="preserve"> </w:t>
      </w:r>
    </w:p>
    <w:p w:rsidR="00D21A6C" w:rsidRDefault="00D21A6C" w:rsidP="00D21A6C">
      <w:pPr>
        <w:numPr>
          <w:ilvl w:val="0"/>
          <w:numId w:val="1"/>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323232"/>
          <w:sz w:val="20"/>
          <w:szCs w:val="20"/>
        </w:rPr>
        <w:t>Industry Case Studies</w:t>
      </w:r>
      <w:r>
        <w:rPr>
          <w:rFonts w:ascii="Trebuchet MS" w:eastAsia="Times New Roman" w:hAnsi="Trebuchet MS"/>
          <w:color w:val="000000"/>
          <w:sz w:val="17"/>
          <w:szCs w:val="17"/>
        </w:rPr>
        <w:t xml:space="preserve"> </w:t>
      </w:r>
    </w:p>
    <w:p w:rsidR="00D21A6C" w:rsidRDefault="00D21A6C" w:rsidP="00D21A6C">
      <w:pPr>
        <w:numPr>
          <w:ilvl w:val="0"/>
          <w:numId w:val="1"/>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20"/>
          <w:szCs w:val="20"/>
        </w:rPr>
        <w:t>Access to other tools and resources</w:t>
      </w:r>
    </w:p>
    <w:p w:rsidR="00D21A6C" w:rsidRDefault="00D21A6C" w:rsidP="00D21A6C">
      <w:pPr>
        <w:pStyle w:val="NormalWeb"/>
        <w:spacing w:before="0" w:beforeAutospacing="0" w:after="0" w:afterAutospacing="0"/>
        <w:rPr>
          <w:rFonts w:ascii="Trebuchet MS" w:hAnsi="Trebuchet MS"/>
          <w:color w:val="000000"/>
          <w:sz w:val="17"/>
          <w:szCs w:val="17"/>
        </w:rPr>
      </w:pPr>
      <w:r>
        <w:rPr>
          <w:rStyle w:val="Strong"/>
          <w:rFonts w:ascii="Arial" w:hAnsi="Arial" w:cs="Arial"/>
          <w:color w:val="003975"/>
          <w:sz w:val="23"/>
          <w:szCs w:val="23"/>
        </w:rPr>
        <w:t>Accessibility for Ontarians with Disabilities Act</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Pr>
          <w:rFonts w:ascii="Arial" w:hAnsi="Arial" w:cs="Arial"/>
          <w:color w:val="000000"/>
          <w:sz w:val="20"/>
          <w:szCs w:val="20"/>
        </w:rPr>
        <w:t>The first accessibility standard under the Accessibility for Ontarians with Disabilities Act (AODA) is now law.  In 2005, the Accessibility for Ontarians with Disabilities Act (AODA) became law. Under this legislation, the Ontario government is developing mandatory accessibility standards that will identify, remove and prevent barriers for people with disabilities in key areas of daily living.  The standards will apply to public and private sectors across Ontario.</w:t>
      </w:r>
    </w:p>
    <w:p w:rsidR="00F34670" w:rsidRDefault="00D21A6C" w:rsidP="00D21A6C">
      <w:pPr>
        <w:pStyle w:val="NormalWeb"/>
        <w:spacing w:before="0" w:beforeAutospacing="0" w:after="0" w:afterAutospacing="0"/>
        <w:rPr>
          <w:rFonts w:ascii="Arial" w:hAnsi="Arial" w:cs="Arial"/>
          <w:b/>
          <w:color w:val="000000"/>
          <w:sz w:val="20"/>
          <w:szCs w:val="20"/>
        </w:rPr>
      </w:pPr>
      <w:r>
        <w:rPr>
          <w:rFonts w:ascii="Trebuchet MS" w:hAnsi="Trebuchet MS"/>
          <w:color w:val="000000"/>
          <w:sz w:val="17"/>
          <w:szCs w:val="17"/>
        </w:rPr>
        <w:br/>
      </w:r>
      <w:r w:rsidRPr="00F34670">
        <w:rPr>
          <w:rStyle w:val="Strong"/>
          <w:rFonts w:ascii="Arial" w:hAnsi="Arial" w:cs="Arial"/>
          <w:b w:val="0"/>
          <w:color w:val="000000"/>
          <w:sz w:val="20"/>
          <w:szCs w:val="20"/>
        </w:rPr>
        <w:t>The goal is to make incremental improvements to achieve an accessible Ontario by 2025.</w:t>
      </w:r>
      <w:r>
        <w:rPr>
          <w:rStyle w:val="Strong"/>
          <w:rFonts w:ascii="Arial" w:hAnsi="Arial" w:cs="Arial"/>
          <w:color w:val="000000"/>
          <w:sz w:val="20"/>
          <w:szCs w:val="20"/>
        </w:rPr>
        <w:t xml:space="preserve"> </w:t>
      </w:r>
      <w:r>
        <w:rPr>
          <w:rFonts w:ascii="Arial" w:hAnsi="Arial" w:cs="Arial"/>
          <w:color w:val="000000"/>
          <w:sz w:val="20"/>
          <w:szCs w:val="20"/>
        </w:rPr>
        <w:br/>
      </w:r>
    </w:p>
    <w:p w:rsidR="00D21A6C" w:rsidRPr="00F34670" w:rsidRDefault="00D21A6C" w:rsidP="00D21A6C">
      <w:pPr>
        <w:pStyle w:val="NormalWeb"/>
        <w:spacing w:before="0" w:beforeAutospacing="0" w:after="0" w:afterAutospacing="0"/>
        <w:rPr>
          <w:rFonts w:ascii="Trebuchet MS" w:hAnsi="Trebuchet MS"/>
          <w:b/>
          <w:color w:val="000000"/>
          <w:sz w:val="17"/>
          <w:szCs w:val="17"/>
        </w:rPr>
      </w:pPr>
      <w:r w:rsidRPr="00F34670">
        <w:rPr>
          <w:rFonts w:ascii="Arial" w:hAnsi="Arial" w:cs="Arial"/>
          <w:b/>
          <w:color w:val="000000"/>
          <w:sz w:val="20"/>
          <w:szCs w:val="20"/>
        </w:rPr>
        <w:t>On January 1, 2012 all restaurants, hotels, motels and tourism establishments must be in compliance with the Accessible Customer Service Standard.</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Pr>
          <w:rStyle w:val="Strong"/>
          <w:rFonts w:ascii="Arial" w:hAnsi="Arial" w:cs="Arial"/>
          <w:color w:val="003975"/>
          <w:sz w:val="23"/>
          <w:szCs w:val="23"/>
        </w:rPr>
        <w:t>Accessible Customer Service Standard – Policy Templates</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Pr>
          <w:rFonts w:ascii="Arial" w:hAnsi="Arial" w:cs="Arial"/>
          <w:color w:val="000000"/>
          <w:sz w:val="20"/>
          <w:szCs w:val="20"/>
        </w:rPr>
        <w:t>The Accessible Customer Service Standard applies to all organizations that have one or more employees in Ontario and that provide goods or services to the public or another organization.  One of the requirements of the Accessible Customer Service Standard is that you develop customer service policies, practices and procedures for serving people with disabilities.</w:t>
      </w:r>
    </w:p>
    <w:p w:rsidR="00F34670" w:rsidRDefault="00F34670" w:rsidP="00D21A6C">
      <w:pPr>
        <w:pStyle w:val="NormalWeb"/>
        <w:spacing w:before="0" w:beforeAutospacing="0" w:after="0" w:afterAutospacing="0"/>
        <w:rPr>
          <w:rFonts w:ascii="Arial" w:hAnsi="Arial" w:cs="Arial"/>
          <w:color w:val="000000"/>
          <w:sz w:val="20"/>
          <w:szCs w:val="20"/>
        </w:rPr>
      </w:pPr>
    </w:p>
    <w:p w:rsidR="00D21A6C" w:rsidRDefault="00D21A6C" w:rsidP="00D21A6C">
      <w:pPr>
        <w:pStyle w:val="NormalWeb"/>
        <w:spacing w:before="0" w:beforeAutospacing="0" w:after="0" w:afterAutospacing="0"/>
        <w:rPr>
          <w:rFonts w:ascii="Trebuchet MS" w:hAnsi="Trebuchet MS"/>
          <w:color w:val="000000"/>
          <w:sz w:val="17"/>
          <w:szCs w:val="17"/>
        </w:rPr>
      </w:pPr>
      <w:r>
        <w:rPr>
          <w:rFonts w:ascii="Arial" w:hAnsi="Arial" w:cs="Arial"/>
          <w:color w:val="000000"/>
          <w:sz w:val="20"/>
          <w:szCs w:val="20"/>
        </w:rPr>
        <w:t xml:space="preserve">These templates are complete and ready to use. </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Pr>
          <w:rFonts w:ascii="Arial" w:hAnsi="Arial" w:cs="Arial"/>
          <w:color w:val="000000"/>
          <w:sz w:val="20"/>
          <w:szCs w:val="20"/>
          <w:u w:val="single"/>
        </w:rPr>
        <w:t>Download the appropriate template from the list below:</w:t>
      </w:r>
    </w:p>
    <w:p w:rsidR="00D21A6C" w:rsidRDefault="00D21A6C" w:rsidP="00D21A6C">
      <w:pPr>
        <w:numPr>
          <w:ilvl w:val="0"/>
          <w:numId w:val="2"/>
        </w:numPr>
        <w:spacing w:before="100" w:beforeAutospacing="1" w:after="100" w:afterAutospacing="1"/>
        <w:rPr>
          <w:rFonts w:ascii="Trebuchet MS" w:eastAsia="Times New Roman" w:hAnsi="Trebuchet MS"/>
          <w:color w:val="000000"/>
          <w:sz w:val="17"/>
          <w:szCs w:val="17"/>
        </w:rPr>
      </w:pPr>
      <w:hyperlink r:id="rId6" w:history="1">
        <w:r>
          <w:rPr>
            <w:rStyle w:val="Hyperlink"/>
            <w:rFonts w:ascii="Arial" w:eastAsia="Times New Roman" w:hAnsi="Arial" w:cs="Arial"/>
            <w:sz w:val="20"/>
            <w:szCs w:val="20"/>
          </w:rPr>
          <w:t>Hotel Template</w:t>
        </w:r>
      </w:hyperlink>
      <w:r>
        <w:rPr>
          <w:rFonts w:ascii="Trebuchet MS" w:eastAsia="Times New Roman" w:hAnsi="Trebuchet MS"/>
          <w:color w:val="000000"/>
          <w:sz w:val="17"/>
          <w:szCs w:val="17"/>
        </w:rPr>
        <w:t xml:space="preserve"> </w:t>
      </w:r>
    </w:p>
    <w:p w:rsidR="00D21A6C" w:rsidRDefault="00D21A6C" w:rsidP="00D21A6C">
      <w:pPr>
        <w:numPr>
          <w:ilvl w:val="0"/>
          <w:numId w:val="2"/>
        </w:numPr>
        <w:spacing w:before="100" w:beforeAutospacing="1" w:after="100" w:afterAutospacing="1"/>
        <w:rPr>
          <w:rFonts w:ascii="Trebuchet MS" w:eastAsia="Times New Roman" w:hAnsi="Trebuchet MS"/>
          <w:color w:val="000000"/>
          <w:sz w:val="17"/>
          <w:szCs w:val="17"/>
        </w:rPr>
      </w:pPr>
      <w:hyperlink r:id="rId7" w:history="1">
        <w:r>
          <w:rPr>
            <w:rStyle w:val="Hyperlink"/>
            <w:rFonts w:ascii="Arial" w:eastAsia="Times New Roman" w:hAnsi="Arial" w:cs="Arial"/>
            <w:sz w:val="20"/>
            <w:szCs w:val="20"/>
          </w:rPr>
          <w:t>Foodservice Template</w:t>
        </w:r>
      </w:hyperlink>
      <w:r>
        <w:rPr>
          <w:rFonts w:ascii="Trebuchet MS" w:eastAsia="Times New Roman" w:hAnsi="Trebuchet MS"/>
          <w:color w:val="000000"/>
          <w:sz w:val="17"/>
          <w:szCs w:val="17"/>
        </w:rPr>
        <w:t xml:space="preserve"> </w:t>
      </w:r>
    </w:p>
    <w:p w:rsidR="00D21A6C" w:rsidRDefault="00D21A6C" w:rsidP="00D21A6C">
      <w:pPr>
        <w:numPr>
          <w:ilvl w:val="0"/>
          <w:numId w:val="2"/>
        </w:numPr>
        <w:spacing w:before="100" w:beforeAutospacing="1" w:after="100" w:afterAutospacing="1"/>
        <w:rPr>
          <w:rFonts w:ascii="Trebuchet MS" w:eastAsia="Times New Roman" w:hAnsi="Trebuchet MS"/>
          <w:color w:val="000000"/>
          <w:sz w:val="17"/>
          <w:szCs w:val="17"/>
        </w:rPr>
      </w:pPr>
      <w:hyperlink r:id="rId8" w:history="1">
        <w:r>
          <w:rPr>
            <w:rStyle w:val="Hyperlink"/>
            <w:rFonts w:ascii="Arial" w:eastAsia="Times New Roman" w:hAnsi="Arial" w:cs="Arial"/>
            <w:sz w:val="20"/>
            <w:szCs w:val="20"/>
          </w:rPr>
          <w:t>Tourism Template</w:t>
        </w:r>
      </w:hyperlink>
    </w:p>
    <w:p w:rsidR="00D21A6C" w:rsidRDefault="00A12DB0" w:rsidP="00D21A6C">
      <w:pPr>
        <w:pStyle w:val="NormalWeb"/>
        <w:spacing w:before="0" w:beforeAutospacing="0" w:after="0" w:afterAutospacing="0"/>
        <w:rPr>
          <w:rFonts w:ascii="Trebuchet MS" w:hAnsi="Trebuchet MS"/>
          <w:color w:val="000000"/>
          <w:sz w:val="17"/>
          <w:szCs w:val="17"/>
        </w:rPr>
      </w:pPr>
      <w:r>
        <w:rPr>
          <w:rStyle w:val="Strong"/>
          <w:rFonts w:ascii="Arial" w:hAnsi="Arial" w:cs="Arial"/>
          <w:color w:val="003975"/>
          <w:sz w:val="23"/>
          <w:szCs w:val="23"/>
        </w:rPr>
        <w:t>Practical Guide to Accessibility</w:t>
      </w:r>
      <w:bookmarkStart w:id="0" w:name="_GoBack"/>
      <w:bookmarkEnd w:id="0"/>
      <w:r w:rsidR="00D21A6C">
        <w:rPr>
          <w:rStyle w:val="Strong"/>
          <w:rFonts w:ascii="Arial" w:hAnsi="Arial" w:cs="Arial"/>
          <w:color w:val="003975"/>
          <w:sz w:val="23"/>
          <w:szCs w:val="23"/>
        </w:rPr>
        <w:t xml:space="preserve"> </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sidR="00F34670">
        <w:rPr>
          <w:rFonts w:ascii="Arial" w:hAnsi="Arial" w:cs="Arial"/>
          <w:color w:val="000000"/>
          <w:sz w:val="20"/>
          <w:szCs w:val="20"/>
        </w:rPr>
        <w:t xml:space="preserve">This toolkit was </w:t>
      </w:r>
      <w:r>
        <w:rPr>
          <w:rFonts w:ascii="Arial" w:hAnsi="Arial" w:cs="Arial"/>
          <w:color w:val="000000"/>
          <w:sz w:val="20"/>
          <w:szCs w:val="20"/>
        </w:rPr>
        <w:t xml:space="preserve">designed to provide accommodation properties, foodservice establishments and tourism businesses with plain language information and resources in order to comply with the Accessibility for Ontarians with Disabilities Act, 2005 and the Accessibility Standards for Customer Service.  The information and documents contained within the toolkit were designed based on legislative requirements. Click </w:t>
      </w:r>
      <w:hyperlink r:id="rId9" w:history="1">
        <w:r>
          <w:rPr>
            <w:rStyle w:val="Hyperlink"/>
            <w:rFonts w:ascii="Arial" w:hAnsi="Arial" w:cs="Arial"/>
            <w:sz w:val="20"/>
            <w:szCs w:val="20"/>
          </w:rPr>
          <w:t>here</w:t>
        </w:r>
      </w:hyperlink>
      <w:r>
        <w:rPr>
          <w:rFonts w:ascii="Arial" w:hAnsi="Arial" w:cs="Arial"/>
          <w:color w:val="000000"/>
          <w:sz w:val="20"/>
          <w:szCs w:val="20"/>
        </w:rPr>
        <w:t xml:space="preserve"> for Practical Guide.</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lastRenderedPageBreak/>
        <w:br/>
      </w:r>
      <w:r>
        <w:rPr>
          <w:rStyle w:val="Strong"/>
          <w:rFonts w:ascii="Arial" w:hAnsi="Arial" w:cs="Arial"/>
          <w:color w:val="003975"/>
          <w:sz w:val="23"/>
          <w:szCs w:val="23"/>
        </w:rPr>
        <w:t>Compliance Checklist</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Pr>
          <w:rFonts w:ascii="Arial" w:hAnsi="Arial" w:cs="Arial"/>
          <w:color w:val="000000"/>
          <w:sz w:val="20"/>
          <w:szCs w:val="20"/>
        </w:rPr>
        <w:t xml:space="preserve">This checklist was designed using the requirements listed under the Accessibility Standards for Customer Service, Ontario Regulation 429/07 to assist your business in becoming compliant. </w:t>
      </w:r>
      <w:r>
        <w:rPr>
          <w:rFonts w:ascii="Arial" w:hAnsi="Arial" w:cs="Arial"/>
          <w:color w:val="000000"/>
          <w:sz w:val="20"/>
          <w:szCs w:val="20"/>
        </w:rPr>
        <w:br/>
        <w:t xml:space="preserve">Ontario businesses with 1 or more employee must comply by January 1, 2012.  Click </w:t>
      </w:r>
      <w:hyperlink r:id="rId10" w:history="1">
        <w:r>
          <w:rPr>
            <w:rStyle w:val="Hyperlink"/>
            <w:rFonts w:ascii="Arial" w:hAnsi="Arial" w:cs="Arial"/>
            <w:sz w:val="20"/>
            <w:szCs w:val="20"/>
          </w:rPr>
          <w:t>here</w:t>
        </w:r>
      </w:hyperlink>
      <w:r>
        <w:rPr>
          <w:rFonts w:ascii="Arial" w:hAnsi="Arial" w:cs="Arial"/>
          <w:color w:val="000000"/>
          <w:sz w:val="20"/>
          <w:szCs w:val="20"/>
        </w:rPr>
        <w:t xml:space="preserve"> for compliance checklist.</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Pr>
          <w:rStyle w:val="Strong"/>
          <w:rFonts w:ascii="Arial" w:hAnsi="Arial" w:cs="Arial"/>
          <w:color w:val="003975"/>
          <w:sz w:val="21"/>
          <w:szCs w:val="21"/>
        </w:rPr>
        <w:t>Industry Case Studies:</w:t>
      </w:r>
    </w:p>
    <w:p w:rsidR="00F34670"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sidR="00F34670">
        <w:rPr>
          <w:rFonts w:ascii="Arial" w:hAnsi="Arial" w:cs="Arial"/>
          <w:color w:val="000000"/>
          <w:sz w:val="20"/>
          <w:szCs w:val="20"/>
        </w:rPr>
        <w:t xml:space="preserve">The </w:t>
      </w:r>
      <w:r>
        <w:rPr>
          <w:rFonts w:ascii="Arial" w:hAnsi="Arial" w:cs="Arial"/>
          <w:color w:val="000000"/>
          <w:sz w:val="20"/>
          <w:szCs w:val="20"/>
        </w:rPr>
        <w:t xml:space="preserve">ORHMA has developed 9 hospitality industry related case studies that showcase accessible customer service practices.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1" w:history="1">
        <w:r>
          <w:rPr>
            <w:rStyle w:val="Hyperlink"/>
            <w:rFonts w:ascii="Arial" w:eastAsia="Times New Roman" w:hAnsi="Arial" w:cs="Arial"/>
            <w:sz w:val="20"/>
            <w:szCs w:val="20"/>
          </w:rPr>
          <w:t>Boston Pizza Hamilton</w:t>
        </w:r>
      </w:hyperlink>
      <w:r>
        <w:rPr>
          <w:rFonts w:ascii="Trebuchet MS" w:eastAsia="Times New Roman" w:hAnsi="Trebuchet MS"/>
          <w:color w:val="000000"/>
          <w:sz w:val="17"/>
          <w:szCs w:val="17"/>
        </w:rPr>
        <w:t xml:space="preserve">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2" w:history="1">
        <w:r>
          <w:rPr>
            <w:rStyle w:val="Hyperlink"/>
            <w:rFonts w:ascii="Arial" w:eastAsia="Times New Roman" w:hAnsi="Arial" w:cs="Arial"/>
            <w:sz w:val="20"/>
            <w:szCs w:val="20"/>
          </w:rPr>
          <w:t>Canada's Wonderland</w:t>
        </w:r>
      </w:hyperlink>
      <w:r>
        <w:rPr>
          <w:rFonts w:ascii="Trebuchet MS" w:eastAsia="Times New Roman" w:hAnsi="Trebuchet MS"/>
          <w:color w:val="000000"/>
          <w:sz w:val="17"/>
          <w:szCs w:val="17"/>
        </w:rPr>
        <w:t xml:space="preserve">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3" w:history="1">
        <w:r>
          <w:rPr>
            <w:rStyle w:val="Hyperlink"/>
            <w:rFonts w:ascii="Arial" w:eastAsia="Times New Roman" w:hAnsi="Arial" w:cs="Arial"/>
            <w:sz w:val="20"/>
            <w:szCs w:val="20"/>
          </w:rPr>
          <w:t>CN Tower</w:t>
        </w:r>
      </w:hyperlink>
      <w:r>
        <w:rPr>
          <w:rFonts w:ascii="Trebuchet MS" w:eastAsia="Times New Roman" w:hAnsi="Trebuchet MS"/>
          <w:color w:val="000000"/>
          <w:sz w:val="17"/>
          <w:szCs w:val="17"/>
        </w:rPr>
        <w:t xml:space="preserve">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4" w:history="1">
        <w:r>
          <w:rPr>
            <w:rStyle w:val="Hyperlink"/>
            <w:rFonts w:ascii="Arial" w:eastAsia="Times New Roman" w:hAnsi="Arial" w:cs="Arial"/>
            <w:sz w:val="20"/>
            <w:szCs w:val="20"/>
          </w:rPr>
          <w:t>Holiday Inn and Suites Ottawa</w:t>
        </w:r>
      </w:hyperlink>
      <w:r>
        <w:rPr>
          <w:rFonts w:ascii="Trebuchet MS" w:eastAsia="Times New Roman" w:hAnsi="Trebuchet MS"/>
          <w:color w:val="000000"/>
          <w:sz w:val="17"/>
          <w:szCs w:val="17"/>
        </w:rPr>
        <w:t xml:space="preserve">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5" w:history="1">
        <w:r>
          <w:rPr>
            <w:rStyle w:val="Hyperlink"/>
            <w:rFonts w:ascii="Arial" w:eastAsia="Times New Roman" w:hAnsi="Arial" w:cs="Arial"/>
            <w:sz w:val="20"/>
            <w:szCs w:val="20"/>
          </w:rPr>
          <w:t>Macy's Diner</w:t>
        </w:r>
      </w:hyperlink>
      <w:r>
        <w:rPr>
          <w:rFonts w:ascii="Trebuchet MS" w:eastAsia="Times New Roman" w:hAnsi="Trebuchet MS"/>
          <w:color w:val="000000"/>
          <w:sz w:val="17"/>
          <w:szCs w:val="17"/>
        </w:rPr>
        <w:t xml:space="preserve">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6" w:history="1">
        <w:proofErr w:type="spellStart"/>
        <w:r>
          <w:rPr>
            <w:rStyle w:val="Hyperlink"/>
            <w:rFonts w:ascii="Arial" w:eastAsia="Times New Roman" w:hAnsi="Arial" w:cs="Arial"/>
            <w:sz w:val="20"/>
            <w:szCs w:val="20"/>
          </w:rPr>
          <w:t>Nottawasaga</w:t>
        </w:r>
        <w:proofErr w:type="spellEnd"/>
        <w:r>
          <w:rPr>
            <w:rStyle w:val="Hyperlink"/>
            <w:rFonts w:ascii="Arial" w:eastAsia="Times New Roman" w:hAnsi="Arial" w:cs="Arial"/>
            <w:sz w:val="20"/>
            <w:szCs w:val="20"/>
          </w:rPr>
          <w:t xml:space="preserve"> Inn and Conference Centre</w:t>
        </w:r>
      </w:hyperlink>
      <w:r>
        <w:rPr>
          <w:rFonts w:ascii="Trebuchet MS" w:eastAsia="Times New Roman" w:hAnsi="Trebuchet MS"/>
          <w:color w:val="000000"/>
          <w:sz w:val="17"/>
          <w:szCs w:val="17"/>
        </w:rPr>
        <w:t xml:space="preserve">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7" w:history="1">
        <w:r>
          <w:rPr>
            <w:rStyle w:val="Hyperlink"/>
            <w:rFonts w:ascii="Arial" w:eastAsia="Times New Roman" w:hAnsi="Arial" w:cs="Arial"/>
            <w:sz w:val="20"/>
            <w:szCs w:val="20"/>
          </w:rPr>
          <w:t>O Noir Restaurant</w:t>
        </w:r>
      </w:hyperlink>
      <w:r>
        <w:rPr>
          <w:rFonts w:ascii="Trebuchet MS" w:eastAsia="Times New Roman" w:hAnsi="Trebuchet MS"/>
          <w:color w:val="000000"/>
          <w:sz w:val="17"/>
          <w:szCs w:val="17"/>
        </w:rPr>
        <w:t xml:space="preserve">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8" w:history="1">
        <w:r>
          <w:rPr>
            <w:rStyle w:val="Hyperlink"/>
            <w:rFonts w:ascii="Arial" w:eastAsia="Times New Roman" w:hAnsi="Arial" w:cs="Arial"/>
            <w:sz w:val="20"/>
            <w:szCs w:val="20"/>
          </w:rPr>
          <w:t>Station Park All Suite Hotel</w:t>
        </w:r>
      </w:hyperlink>
      <w:r>
        <w:rPr>
          <w:rFonts w:ascii="Trebuchet MS" w:eastAsia="Times New Roman" w:hAnsi="Trebuchet MS"/>
          <w:color w:val="000000"/>
          <w:sz w:val="17"/>
          <w:szCs w:val="17"/>
        </w:rPr>
        <w:t xml:space="preserve"> </w:t>
      </w:r>
    </w:p>
    <w:p w:rsidR="00D21A6C" w:rsidRDefault="00D21A6C" w:rsidP="00D21A6C">
      <w:pPr>
        <w:numPr>
          <w:ilvl w:val="0"/>
          <w:numId w:val="3"/>
        </w:numPr>
        <w:spacing w:before="100" w:beforeAutospacing="1" w:after="100" w:afterAutospacing="1"/>
        <w:rPr>
          <w:rFonts w:ascii="Trebuchet MS" w:eastAsia="Times New Roman" w:hAnsi="Trebuchet MS"/>
          <w:color w:val="000000"/>
          <w:sz w:val="17"/>
          <w:szCs w:val="17"/>
        </w:rPr>
      </w:pPr>
      <w:hyperlink r:id="rId19" w:history="1">
        <w:r>
          <w:rPr>
            <w:rStyle w:val="Hyperlink"/>
            <w:rFonts w:ascii="Arial" w:eastAsia="Times New Roman" w:hAnsi="Arial" w:cs="Arial"/>
            <w:sz w:val="20"/>
            <w:szCs w:val="20"/>
          </w:rPr>
          <w:t>Woodbine Entertainment</w:t>
        </w:r>
      </w:hyperlink>
    </w:p>
    <w:p w:rsidR="00D21A6C" w:rsidRDefault="00D21A6C" w:rsidP="00D21A6C">
      <w:pPr>
        <w:pStyle w:val="NormalWeb"/>
        <w:spacing w:before="0" w:beforeAutospacing="0" w:after="0" w:afterAutospacing="0"/>
        <w:rPr>
          <w:rFonts w:ascii="Trebuchet MS" w:hAnsi="Trebuchet MS"/>
          <w:color w:val="000000"/>
          <w:sz w:val="17"/>
          <w:szCs w:val="17"/>
        </w:rPr>
      </w:pPr>
      <w:r>
        <w:rPr>
          <w:rStyle w:val="Strong"/>
          <w:rFonts w:ascii="Arial" w:hAnsi="Arial" w:cs="Arial"/>
          <w:color w:val="003975"/>
          <w:sz w:val="23"/>
          <w:szCs w:val="23"/>
        </w:rPr>
        <w:t>Hospitality Best Practices</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Arial" w:hAnsi="Arial" w:cs="Arial"/>
          <w:color w:val="000000"/>
          <w:sz w:val="20"/>
          <w:szCs w:val="20"/>
        </w:rPr>
        <w:t xml:space="preserve">Service and accommodating our guests and customers is not new to our industry.  Our service culture already embraces accessibility on many levels.  In speaking and interviewing with a number of our members, we have developed a brochure of Best Practices.  This booklet provides 10 Best Practices from members across the province. Click </w:t>
      </w:r>
      <w:hyperlink r:id="rId20" w:history="1">
        <w:r>
          <w:rPr>
            <w:rStyle w:val="Hyperlink"/>
            <w:rFonts w:ascii="Arial" w:hAnsi="Arial" w:cs="Arial"/>
            <w:sz w:val="20"/>
            <w:szCs w:val="20"/>
          </w:rPr>
          <w:t>here</w:t>
        </w:r>
      </w:hyperlink>
      <w:r>
        <w:rPr>
          <w:rFonts w:ascii="Arial" w:hAnsi="Arial" w:cs="Arial"/>
          <w:color w:val="000000"/>
          <w:sz w:val="20"/>
          <w:szCs w:val="20"/>
        </w:rPr>
        <w:t xml:space="preserve"> for Hospitality Best Practices. </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t> </w:t>
      </w:r>
    </w:p>
    <w:p w:rsidR="00D21A6C" w:rsidRDefault="00F34670" w:rsidP="00D21A6C">
      <w:pPr>
        <w:pStyle w:val="NormalWeb"/>
        <w:spacing w:before="0" w:beforeAutospacing="0" w:after="0" w:afterAutospacing="0"/>
        <w:rPr>
          <w:rFonts w:ascii="Trebuchet MS" w:hAnsi="Trebuchet MS"/>
          <w:color w:val="000000"/>
          <w:sz w:val="17"/>
          <w:szCs w:val="17"/>
        </w:rPr>
      </w:pPr>
      <w:r>
        <w:rPr>
          <w:rStyle w:val="Strong"/>
          <w:rFonts w:ascii="Arial" w:hAnsi="Arial" w:cs="Arial"/>
          <w:color w:val="003975"/>
          <w:sz w:val="23"/>
          <w:szCs w:val="23"/>
        </w:rPr>
        <w:t>Tools from t</w:t>
      </w:r>
      <w:r w:rsidR="00D21A6C">
        <w:rPr>
          <w:rStyle w:val="Strong"/>
          <w:rFonts w:ascii="Arial" w:hAnsi="Arial" w:cs="Arial"/>
          <w:color w:val="003975"/>
          <w:sz w:val="23"/>
          <w:szCs w:val="23"/>
        </w:rPr>
        <w:t>he Government of Ontario</w:t>
      </w:r>
    </w:p>
    <w:p w:rsidR="00D21A6C" w:rsidRDefault="00D21A6C" w:rsidP="00D21A6C">
      <w:pPr>
        <w:pStyle w:val="NormalWeb"/>
        <w:spacing w:before="0" w:beforeAutospacing="0" w:after="0" w:afterAutospacing="0"/>
        <w:rPr>
          <w:rFonts w:ascii="Trebuchet MS" w:hAnsi="Trebuchet MS"/>
          <w:color w:val="000000"/>
          <w:sz w:val="17"/>
          <w:szCs w:val="17"/>
        </w:rPr>
      </w:pPr>
      <w:r>
        <w:rPr>
          <w:rFonts w:ascii="Trebuchet MS" w:hAnsi="Trebuchet MS"/>
          <w:color w:val="000000"/>
          <w:sz w:val="17"/>
          <w:szCs w:val="17"/>
        </w:rPr>
        <w:br/>
      </w:r>
      <w:r>
        <w:rPr>
          <w:rFonts w:ascii="Arial" w:hAnsi="Arial" w:cs="Arial"/>
          <w:color w:val="000000"/>
          <w:sz w:val="20"/>
          <w:szCs w:val="20"/>
        </w:rPr>
        <w:t xml:space="preserve">The Accessibility Directorate of Ontario offers free resources to help organizations understand and comply with the Accessible Customer Service </w:t>
      </w:r>
      <w:proofErr w:type="gramStart"/>
      <w:r>
        <w:rPr>
          <w:rFonts w:ascii="Arial" w:hAnsi="Arial" w:cs="Arial"/>
          <w:color w:val="000000"/>
          <w:sz w:val="20"/>
          <w:szCs w:val="20"/>
        </w:rPr>
        <w:t>Standard</w:t>
      </w:r>
      <w:proofErr w:type="gramEnd"/>
      <w:r>
        <w:rPr>
          <w:rFonts w:ascii="Arial" w:hAnsi="Arial" w:cs="Arial"/>
          <w:color w:val="000000"/>
          <w:sz w:val="20"/>
          <w:szCs w:val="20"/>
        </w:rPr>
        <w:t xml:space="preserve"> including:</w:t>
      </w:r>
    </w:p>
    <w:p w:rsidR="00D21A6C" w:rsidRDefault="00D21A6C" w:rsidP="00D21A6C">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20"/>
          <w:szCs w:val="20"/>
        </w:rPr>
        <w:t xml:space="preserve">A Summary of Requirements  </w:t>
      </w:r>
    </w:p>
    <w:p w:rsidR="00D21A6C" w:rsidRDefault="00D21A6C" w:rsidP="00D21A6C">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20"/>
          <w:szCs w:val="20"/>
        </w:rPr>
        <w:t>A Guide explaining the formal meaning of the regulation, a "how to" Compliance Manual including a policy template and sample documents, and training resources</w:t>
      </w:r>
      <w:r>
        <w:rPr>
          <w:rFonts w:ascii="Trebuchet MS" w:eastAsia="Times New Roman" w:hAnsi="Trebuchet MS"/>
          <w:color w:val="000000"/>
          <w:sz w:val="17"/>
          <w:szCs w:val="17"/>
        </w:rPr>
        <w:t xml:space="preserve"> </w:t>
      </w:r>
    </w:p>
    <w:p w:rsidR="00D21A6C" w:rsidRDefault="00D21A6C" w:rsidP="00D21A6C">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20"/>
          <w:szCs w:val="20"/>
        </w:rPr>
        <w:t xml:space="preserve">Compliance Manual for Small Businesses and Organizations   </w:t>
      </w:r>
    </w:p>
    <w:p w:rsidR="00D21A6C" w:rsidRDefault="00D21A6C" w:rsidP="00D21A6C">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20"/>
          <w:szCs w:val="20"/>
        </w:rPr>
        <w:t xml:space="preserve">Training Resource for Small Businesses and Organizations  </w:t>
      </w:r>
    </w:p>
    <w:p w:rsidR="00D21A6C" w:rsidRDefault="00D21A6C" w:rsidP="00D21A6C">
      <w:pPr>
        <w:numPr>
          <w:ilvl w:val="0"/>
          <w:numId w:val="4"/>
        </w:numPr>
        <w:spacing w:before="100" w:beforeAutospacing="1" w:after="100" w:afterAutospacing="1"/>
        <w:rPr>
          <w:rFonts w:ascii="Trebuchet MS" w:eastAsia="Times New Roman" w:hAnsi="Trebuchet MS"/>
          <w:color w:val="000000"/>
          <w:sz w:val="17"/>
          <w:szCs w:val="17"/>
        </w:rPr>
      </w:pPr>
      <w:r>
        <w:rPr>
          <w:rFonts w:ascii="Arial" w:eastAsia="Times New Roman" w:hAnsi="Arial" w:cs="Arial"/>
          <w:color w:val="000000"/>
          <w:sz w:val="20"/>
          <w:szCs w:val="20"/>
        </w:rPr>
        <w:t xml:space="preserve">For a step by step outline of how to get started with implementing the standard, visit </w:t>
      </w:r>
      <w:hyperlink r:id="rId21" w:history="1">
        <w:r>
          <w:rPr>
            <w:rStyle w:val="Hyperlink"/>
            <w:rFonts w:ascii="Arial" w:eastAsia="Times New Roman" w:hAnsi="Arial" w:cs="Arial"/>
            <w:sz w:val="20"/>
            <w:szCs w:val="20"/>
          </w:rPr>
          <w:t>www.ontario.ca/accesson</w:t>
        </w:r>
      </w:hyperlink>
    </w:p>
    <w:p w:rsidR="00D21A6C" w:rsidRDefault="00F34670" w:rsidP="00D21A6C">
      <w:pPr>
        <w:pStyle w:val="NormalWeb"/>
        <w:spacing w:before="0" w:beforeAutospacing="0" w:after="0" w:afterAutospacing="0"/>
        <w:rPr>
          <w:rFonts w:ascii="Trebuchet MS" w:hAnsi="Trebuchet MS"/>
          <w:color w:val="000000"/>
          <w:sz w:val="17"/>
          <w:szCs w:val="17"/>
        </w:rPr>
      </w:pPr>
      <w:r>
        <w:rPr>
          <w:rStyle w:val="Strong"/>
          <w:rFonts w:ascii="Arial" w:hAnsi="Arial" w:cs="Arial"/>
          <w:color w:val="003975"/>
          <w:sz w:val="23"/>
          <w:szCs w:val="23"/>
        </w:rPr>
        <w:t xml:space="preserve">Website </w:t>
      </w:r>
    </w:p>
    <w:p w:rsidR="00D21A6C" w:rsidRDefault="00D21A6C" w:rsidP="00D21A6C">
      <w:pPr>
        <w:pStyle w:val="NormalWeb"/>
        <w:spacing w:before="0" w:beforeAutospacing="0" w:after="0" w:afterAutospacing="0"/>
        <w:rPr>
          <w:rFonts w:ascii="Arial" w:hAnsi="Arial" w:cs="Arial"/>
          <w:color w:val="000000"/>
          <w:sz w:val="20"/>
          <w:szCs w:val="20"/>
        </w:rPr>
      </w:pPr>
      <w:r>
        <w:rPr>
          <w:rFonts w:ascii="Trebuchet MS" w:hAnsi="Trebuchet MS"/>
          <w:color w:val="000000"/>
          <w:sz w:val="17"/>
          <w:szCs w:val="17"/>
        </w:rPr>
        <w:br/>
      </w:r>
      <w:r w:rsidR="002A5AD6">
        <w:rPr>
          <w:rFonts w:ascii="Arial" w:hAnsi="Arial" w:cs="Arial"/>
          <w:color w:val="000000"/>
          <w:sz w:val="20"/>
          <w:szCs w:val="20"/>
        </w:rPr>
        <w:t>A</w:t>
      </w:r>
      <w:r>
        <w:rPr>
          <w:rFonts w:ascii="Arial" w:hAnsi="Arial" w:cs="Arial"/>
          <w:color w:val="000000"/>
          <w:sz w:val="20"/>
          <w:szCs w:val="20"/>
        </w:rPr>
        <w:t xml:space="preserve"> dedicated one stop website that provides Accessible information for the hospitality sector</w:t>
      </w:r>
      <w:r w:rsidR="002A5AD6">
        <w:rPr>
          <w:rFonts w:ascii="Arial" w:hAnsi="Arial" w:cs="Arial"/>
          <w:color w:val="000000"/>
          <w:sz w:val="20"/>
          <w:szCs w:val="20"/>
        </w:rPr>
        <w:t xml:space="preserve"> can be found </w:t>
      </w:r>
      <w:hyperlink r:id="rId22" w:history="1">
        <w:r>
          <w:rPr>
            <w:rStyle w:val="Hyperlink"/>
            <w:rFonts w:ascii="Arial" w:hAnsi="Arial" w:cs="Arial"/>
            <w:sz w:val="20"/>
            <w:szCs w:val="20"/>
          </w:rPr>
          <w:t>here</w:t>
        </w:r>
      </w:hyperlink>
    </w:p>
    <w:p w:rsidR="005008A5" w:rsidRDefault="005008A5" w:rsidP="00D21A6C">
      <w:pPr>
        <w:pStyle w:val="NormalWeb"/>
        <w:spacing w:before="0" w:beforeAutospacing="0" w:after="0" w:afterAutospacing="0"/>
        <w:rPr>
          <w:rFonts w:ascii="Arial" w:hAnsi="Arial" w:cs="Arial"/>
          <w:color w:val="000000"/>
          <w:sz w:val="20"/>
          <w:szCs w:val="20"/>
        </w:rPr>
      </w:pPr>
    </w:p>
    <w:p w:rsidR="005008A5" w:rsidRDefault="005008A5" w:rsidP="00D21A6C">
      <w:pPr>
        <w:pStyle w:val="NormalWeb"/>
        <w:spacing w:before="0" w:beforeAutospacing="0" w:after="0" w:afterAutospacing="0"/>
        <w:rPr>
          <w:rFonts w:ascii="Trebuchet MS" w:hAnsi="Trebuchet MS"/>
          <w:color w:val="000000"/>
          <w:sz w:val="17"/>
          <w:szCs w:val="17"/>
        </w:rPr>
      </w:pPr>
      <w:r>
        <w:rPr>
          <w:rFonts w:ascii="Arial" w:hAnsi="Arial" w:cs="Arial"/>
          <w:color w:val="000000"/>
          <w:sz w:val="20"/>
          <w:szCs w:val="20"/>
        </w:rPr>
        <w:t xml:space="preserve">Details can also be found on the GTHA website under Legislation/Accessibility at: </w:t>
      </w:r>
    </w:p>
    <w:p w:rsidR="005008A5" w:rsidRDefault="005008A5"/>
    <w:sectPr w:rsidR="005008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F1747"/>
    <w:multiLevelType w:val="multilevel"/>
    <w:tmpl w:val="6E8C8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1821DB"/>
    <w:multiLevelType w:val="multilevel"/>
    <w:tmpl w:val="EAB0F0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DB63C7C"/>
    <w:multiLevelType w:val="multilevel"/>
    <w:tmpl w:val="5C34AB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47751CC6"/>
    <w:multiLevelType w:val="multilevel"/>
    <w:tmpl w:val="FAA408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1E119CB"/>
    <w:multiLevelType w:val="multilevel"/>
    <w:tmpl w:val="87B21E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4"/>
    <w:lvlOverride w:ilvl="0"/>
    <w:lvlOverride w:ilvl="1"/>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A6C"/>
    <w:rsid w:val="002A5AD6"/>
    <w:rsid w:val="005008A5"/>
    <w:rsid w:val="00A12DB0"/>
    <w:rsid w:val="00D21A6C"/>
    <w:rsid w:val="00E36961"/>
    <w:rsid w:val="00E837EE"/>
    <w:rsid w:val="00F3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A6C"/>
    <w:rPr>
      <w:color w:val="0000FF"/>
      <w:u w:val="single"/>
    </w:rPr>
  </w:style>
  <w:style w:type="paragraph" w:styleId="NormalWeb">
    <w:name w:val="Normal (Web)"/>
    <w:basedOn w:val="Normal"/>
    <w:uiPriority w:val="99"/>
    <w:unhideWhenUsed/>
    <w:rsid w:val="00D21A6C"/>
    <w:pPr>
      <w:spacing w:before="100" w:beforeAutospacing="1" w:after="100" w:afterAutospacing="1"/>
    </w:pPr>
  </w:style>
  <w:style w:type="character" w:styleId="Strong">
    <w:name w:val="Strong"/>
    <w:basedOn w:val="DefaultParagraphFont"/>
    <w:uiPriority w:val="22"/>
    <w:qFormat/>
    <w:rsid w:val="00D21A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A6C"/>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1A6C"/>
    <w:rPr>
      <w:color w:val="0000FF"/>
      <w:u w:val="single"/>
    </w:rPr>
  </w:style>
  <w:style w:type="paragraph" w:styleId="NormalWeb">
    <w:name w:val="Normal (Web)"/>
    <w:basedOn w:val="Normal"/>
    <w:uiPriority w:val="99"/>
    <w:unhideWhenUsed/>
    <w:rsid w:val="00D21A6C"/>
    <w:pPr>
      <w:spacing w:before="100" w:beforeAutospacing="1" w:after="100" w:afterAutospacing="1"/>
    </w:pPr>
  </w:style>
  <w:style w:type="character" w:styleId="Strong">
    <w:name w:val="Strong"/>
    <w:basedOn w:val="DefaultParagraphFont"/>
    <w:uiPriority w:val="22"/>
    <w:qFormat/>
    <w:rsid w:val="00D21A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0495199">
      <w:bodyDiv w:val="1"/>
      <w:marLeft w:val="0"/>
      <w:marRight w:val="0"/>
      <w:marTop w:val="0"/>
      <w:marBottom w:val="0"/>
      <w:divBdr>
        <w:top w:val="none" w:sz="0" w:space="0" w:color="auto"/>
        <w:left w:val="none" w:sz="0" w:space="0" w:color="auto"/>
        <w:bottom w:val="none" w:sz="0" w:space="0" w:color="auto"/>
        <w:right w:val="none" w:sz="0" w:space="0" w:color="auto"/>
      </w:divBdr>
    </w:div>
    <w:div w:id="1473597418">
      <w:bodyDiv w:val="1"/>
      <w:marLeft w:val="0"/>
      <w:marRight w:val="0"/>
      <w:marTop w:val="0"/>
      <w:marBottom w:val="0"/>
      <w:divBdr>
        <w:top w:val="none" w:sz="0" w:space="0" w:color="auto"/>
        <w:left w:val="none" w:sz="0" w:space="0" w:color="auto"/>
        <w:bottom w:val="none" w:sz="0" w:space="0" w:color="auto"/>
        <w:right w:val="none" w:sz="0" w:space="0" w:color="auto"/>
      </w:divBdr>
      <w:divsChild>
        <w:div w:id="1835947246">
          <w:marLeft w:val="0"/>
          <w:marRight w:val="0"/>
          <w:marTop w:val="0"/>
          <w:marBottom w:val="0"/>
          <w:divBdr>
            <w:top w:val="none" w:sz="0" w:space="0" w:color="auto"/>
            <w:left w:val="none" w:sz="0" w:space="0" w:color="auto"/>
            <w:bottom w:val="none" w:sz="0" w:space="0" w:color="auto"/>
            <w:right w:val="none" w:sz="0" w:space="0" w:color="auto"/>
          </w:divBdr>
          <w:divsChild>
            <w:div w:id="1370497673">
              <w:marLeft w:val="0"/>
              <w:marRight w:val="0"/>
              <w:marTop w:val="0"/>
              <w:marBottom w:val="0"/>
              <w:divBdr>
                <w:top w:val="none" w:sz="0" w:space="0" w:color="auto"/>
                <w:left w:val="none" w:sz="0" w:space="0" w:color="auto"/>
                <w:bottom w:val="none" w:sz="0" w:space="0" w:color="auto"/>
                <w:right w:val="none" w:sz="0" w:space="0" w:color="auto"/>
              </w:divBdr>
              <w:divsChild>
                <w:div w:id="1442603741">
                  <w:marLeft w:val="0"/>
                  <w:marRight w:val="0"/>
                  <w:marTop w:val="0"/>
                  <w:marBottom w:val="0"/>
                  <w:divBdr>
                    <w:top w:val="none" w:sz="0" w:space="0" w:color="auto"/>
                    <w:left w:val="none" w:sz="0" w:space="0" w:color="auto"/>
                    <w:bottom w:val="none" w:sz="0" w:space="0" w:color="auto"/>
                    <w:right w:val="none" w:sz="0" w:space="0" w:color="auto"/>
                  </w:divBdr>
                  <w:divsChild>
                    <w:div w:id="1037049083">
                      <w:marLeft w:val="0"/>
                      <w:marRight w:val="0"/>
                      <w:marTop w:val="0"/>
                      <w:marBottom w:val="0"/>
                      <w:divBdr>
                        <w:top w:val="none" w:sz="0" w:space="0" w:color="auto"/>
                        <w:left w:val="none" w:sz="0" w:space="0" w:color="auto"/>
                        <w:bottom w:val="none" w:sz="0" w:space="0" w:color="auto"/>
                        <w:right w:val="none" w:sz="0" w:space="0" w:color="auto"/>
                      </w:divBdr>
                      <w:divsChild>
                        <w:div w:id="789855191">
                          <w:marLeft w:val="0"/>
                          <w:marRight w:val="0"/>
                          <w:marTop w:val="0"/>
                          <w:marBottom w:val="0"/>
                          <w:divBdr>
                            <w:top w:val="none" w:sz="0" w:space="0" w:color="auto"/>
                            <w:left w:val="none" w:sz="0" w:space="0" w:color="auto"/>
                            <w:bottom w:val="none" w:sz="0" w:space="0" w:color="auto"/>
                            <w:right w:val="none" w:sz="0" w:space="0" w:color="auto"/>
                          </w:divBdr>
                          <w:divsChild>
                            <w:div w:id="876503625">
                              <w:marLeft w:val="-225"/>
                              <w:marRight w:val="0"/>
                              <w:marTop w:val="0"/>
                              <w:marBottom w:val="0"/>
                              <w:divBdr>
                                <w:top w:val="none" w:sz="0" w:space="0" w:color="auto"/>
                                <w:left w:val="none" w:sz="0" w:space="0" w:color="auto"/>
                                <w:bottom w:val="none" w:sz="0" w:space="0" w:color="auto"/>
                                <w:right w:val="none" w:sz="0" w:space="0" w:color="auto"/>
                              </w:divBdr>
                              <w:divsChild>
                                <w:div w:id="1352335852">
                                  <w:marLeft w:val="-225"/>
                                  <w:marRight w:val="0"/>
                                  <w:marTop w:val="0"/>
                                  <w:marBottom w:val="0"/>
                                  <w:divBdr>
                                    <w:top w:val="none" w:sz="0" w:space="0" w:color="auto"/>
                                    <w:left w:val="none" w:sz="0" w:space="0" w:color="auto"/>
                                    <w:bottom w:val="none" w:sz="0" w:space="0" w:color="auto"/>
                                    <w:right w:val="none" w:sz="0" w:space="0" w:color="auto"/>
                                  </w:divBdr>
                                  <w:divsChild>
                                    <w:div w:id="116946898">
                                      <w:marLeft w:val="0"/>
                                      <w:marRight w:val="0"/>
                                      <w:marTop w:val="0"/>
                                      <w:marBottom w:val="0"/>
                                      <w:divBdr>
                                        <w:top w:val="none" w:sz="0" w:space="0" w:color="auto"/>
                                        <w:left w:val="none" w:sz="0" w:space="0" w:color="auto"/>
                                        <w:bottom w:val="none" w:sz="0" w:space="0" w:color="auto"/>
                                        <w:right w:val="none" w:sz="0" w:space="0" w:color="auto"/>
                                      </w:divBdr>
                                      <w:divsChild>
                                        <w:div w:id="235944400">
                                          <w:marLeft w:val="0"/>
                                          <w:marRight w:val="0"/>
                                          <w:marTop w:val="0"/>
                                          <w:marBottom w:val="0"/>
                                          <w:divBdr>
                                            <w:top w:val="none" w:sz="0" w:space="0" w:color="auto"/>
                                            <w:left w:val="none" w:sz="0" w:space="0" w:color="auto"/>
                                            <w:bottom w:val="none" w:sz="0" w:space="0" w:color="auto"/>
                                            <w:right w:val="none" w:sz="0" w:space="0" w:color="auto"/>
                                          </w:divBdr>
                                          <w:divsChild>
                                            <w:div w:id="1170097404">
                                              <w:marLeft w:val="0"/>
                                              <w:marRight w:val="0"/>
                                              <w:marTop w:val="0"/>
                                              <w:marBottom w:val="0"/>
                                              <w:divBdr>
                                                <w:top w:val="none" w:sz="0" w:space="0" w:color="auto"/>
                                                <w:left w:val="none" w:sz="0" w:space="0" w:color="auto"/>
                                                <w:bottom w:val="none" w:sz="0" w:space="0" w:color="auto"/>
                                                <w:right w:val="none" w:sz="0" w:space="0" w:color="auto"/>
                                              </w:divBdr>
                                              <w:divsChild>
                                                <w:div w:id="214384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lick.icptrack.com/icp/relay.php?r=1033887498&amp;msgid=1979973&amp;act=7QZC&amp;c=417867&amp;destination=http%3A%2F%2Fwww.orhma.com%2FPortals%2F0%2FPDF%2520Files%2FGovtRelations%2FAccessibility%2F2011ACSPTourism.doc" TargetMode="External"/><Relationship Id="rId13" Type="http://schemas.openxmlformats.org/officeDocument/2006/relationships/hyperlink" Target="http://click.icptrack.com/icp/relay.php?r=1033887498&amp;msgid=1979973&amp;act=7QZC&amp;c=417867&amp;destination=http%3A%2F%2Fwww.orhma.com%2FPortals%2F0%2FPDF%2520Files%2FGovtRelations%2FAccessibility%2F2011Acs_CNTower.pdf" TargetMode="External"/><Relationship Id="rId18" Type="http://schemas.openxmlformats.org/officeDocument/2006/relationships/hyperlink" Target="http://click.icptrack.com/icp/relay.php?r=1033887498&amp;msgid=1979973&amp;act=7QZC&amp;c=417867&amp;destination=http%3A%2F%2Fwww.orhma.com%2FPortals%2F0%2FPDF%2520Files%2FGovtRelations%2FAccessibility%2F2011Acs_StationPark.pdf" TargetMode="External"/><Relationship Id="rId3" Type="http://schemas.microsoft.com/office/2007/relationships/stylesWithEffects" Target="stylesWithEffects.xml"/><Relationship Id="rId21" Type="http://schemas.openxmlformats.org/officeDocument/2006/relationships/hyperlink" Target="http://click.icptrack.com/icp/relay.php?r=1033887498&amp;msgid=1979973&amp;act=7QZC&amp;c=417867&amp;destination=http%3A%2F%2Fwww.ontario.ca%2Faccesson" TargetMode="External"/><Relationship Id="rId7" Type="http://schemas.openxmlformats.org/officeDocument/2006/relationships/hyperlink" Target="http://click.icptrack.com/icp/relay.php?r=1033887498&amp;msgid=1979973&amp;act=7QZC&amp;c=417867&amp;destination=http%3A%2F%2Fwww.orhma.com%2FPortals%2F0%2FPDF%2520Files%2FGovtRelations%2FAccessibility%2F2011ACSPRestaurants.doc" TargetMode="External"/><Relationship Id="rId12" Type="http://schemas.openxmlformats.org/officeDocument/2006/relationships/hyperlink" Target="http://click.icptrack.com/icp/relay.php?r=1033887498&amp;msgid=1979973&amp;act=7QZC&amp;c=417867&amp;destination=http%3A%2F%2Fwww.orhma.com%2FPortals%2F0%2FPDF%2520Files%2FGovtRelations%2FAccessibility%2F2011Acs_Canada_sWonderland.pdf" TargetMode="External"/><Relationship Id="rId17" Type="http://schemas.openxmlformats.org/officeDocument/2006/relationships/hyperlink" Target="http://click.icptrack.com/icp/relay.php?r=1033887498&amp;msgid=1979973&amp;act=7QZC&amp;c=417867&amp;destination=http%3A%2F%2Fwww.orhma.com%2FPortals%2F0%2FPDF%2520Files%2FGovtRelations%2FAccessibility%2F2011Acs_ONoirRestaurant.pdf" TargetMode="External"/><Relationship Id="rId2" Type="http://schemas.openxmlformats.org/officeDocument/2006/relationships/styles" Target="styles.xml"/><Relationship Id="rId16" Type="http://schemas.openxmlformats.org/officeDocument/2006/relationships/hyperlink" Target="http://click.icptrack.com/icp/relay.php?r=1033887498&amp;msgid=1979973&amp;act=7QZC&amp;c=417867&amp;destination=http%3A%2F%2Fwww.orhma.com%2FPortals%2F0%2FPDF%2520Files%2FGovtRelations%2FAccessibility%2F2011Acs_NottawasagaResort.pdf" TargetMode="External"/><Relationship Id="rId20" Type="http://schemas.openxmlformats.org/officeDocument/2006/relationships/hyperlink" Target="http://click.icptrack.com/icp/relay.php?r=1033887498&amp;msgid=1979973&amp;act=7QZC&amp;c=417867&amp;destination=http%3A%2F%2Fwww.orhma.com%2FPortals%2F0%2FPDF%2520Files%2FGovtRelations%2FAccessibility%2F2011ACSHospBestPractices.pdf" TargetMode="External"/><Relationship Id="rId1" Type="http://schemas.openxmlformats.org/officeDocument/2006/relationships/numbering" Target="numbering.xml"/><Relationship Id="rId6" Type="http://schemas.openxmlformats.org/officeDocument/2006/relationships/hyperlink" Target="http://click.icptrack.com/icp/relay.php?r=1033887498&amp;msgid=1979973&amp;act=7QZC&amp;c=417867&amp;destination=http%3A%2F%2Fwww.orhma.com%2FPortals%2F0%2FPDF%2520Files%2FGovtRelations%2FAccessibility%2F2011ACSPHotelsMotels.doc" TargetMode="External"/><Relationship Id="rId11" Type="http://schemas.openxmlformats.org/officeDocument/2006/relationships/hyperlink" Target="http://click.icptrack.com/icp/relay.php?r=1033887498&amp;msgid=1979973&amp;act=7QZC&amp;c=417867&amp;destination=http%3A%2F%2Fwww.orhma.com%2FPortals%2F0%2FPDF%2520Files%2FGovtRelations%2FAccessibility%2F2011Acs_BostonPizzaHamilton.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lick.icptrack.com/icp/relay.php?r=1033887498&amp;msgid=1979973&amp;act=7QZC&amp;c=417867&amp;destination=http%3A%2F%2Fwww.orhma.com%2FPortals%2F0%2FPDF%2520Files%2FGovtRelations%2FAccessibility%2F2011Acs_MacysDiner.pdf" TargetMode="External"/><Relationship Id="rId23" Type="http://schemas.openxmlformats.org/officeDocument/2006/relationships/fontTable" Target="fontTable.xml"/><Relationship Id="rId10" Type="http://schemas.openxmlformats.org/officeDocument/2006/relationships/hyperlink" Target="http://click.icptrack.com/icp/relay.php?r=1033887498&amp;msgid=1979973&amp;act=7QZC&amp;c=417867&amp;destination=http%3A%2F%2Fwww.orhma.com%2FPortals%2F0%2FPDF%2520Files%2FGovtRelations%2FAccessibility%2F2011ACSPComplianceChecklist.doc" TargetMode="External"/><Relationship Id="rId19" Type="http://schemas.openxmlformats.org/officeDocument/2006/relationships/hyperlink" Target="http://click.icptrack.com/icp/relay.php?r=1033887498&amp;msgid=1979973&amp;act=7QZC&amp;c=417867&amp;destination=http%3A%2F%2Fwww.orhma.com%2FPortals%2F0%2FPDF%2520Files%2FGovtRelations%2FAccessibility%2F2011Acs_WoodbineEntertainment.pdf" TargetMode="External"/><Relationship Id="rId4" Type="http://schemas.openxmlformats.org/officeDocument/2006/relationships/settings" Target="settings.xml"/><Relationship Id="rId9" Type="http://schemas.openxmlformats.org/officeDocument/2006/relationships/hyperlink" Target="http://click.icptrack.com/icp/relay.php?r=1033887498&amp;msgid=1979973&amp;act=7QZC&amp;c=417867&amp;destination=http%3A%2F%2Fwww.orhma.com%2FPortals%2F0%2FPDF%2520Files%2FGovtRelations%2FAccessibility%2F2011ORHMAPractical%2520Guide.pdf" TargetMode="External"/><Relationship Id="rId14" Type="http://schemas.openxmlformats.org/officeDocument/2006/relationships/hyperlink" Target="http://click.icptrack.com/icp/relay.php?r=1033887498&amp;msgid=1979973&amp;act=7QZC&amp;c=417867&amp;destination=http%3A%2F%2Fwww.orhma.com%2FPortals%2F0%2FPDF%2520Files%2FGovtRelations%2FAccessibility%2F2011Acs_HolidayInnOttawa.pdf" TargetMode="External"/><Relationship Id="rId22" Type="http://schemas.openxmlformats.org/officeDocument/2006/relationships/hyperlink" Target="http://click.icptrack.com/icp/relay.php?r=1033887498&amp;msgid=1979973&amp;act=7QZC&amp;c=417867&amp;destination=http%3A%2F%2Fwww.accessibletourismwebsite.com%2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1234</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Ing</dc:creator>
  <cp:lastModifiedBy>Kelly Ing</cp:lastModifiedBy>
  <cp:revision>2</cp:revision>
  <dcterms:created xsi:type="dcterms:W3CDTF">2011-08-09T15:16:00Z</dcterms:created>
  <dcterms:modified xsi:type="dcterms:W3CDTF">2011-08-09T15:16:00Z</dcterms:modified>
</cp:coreProperties>
</file>